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8A6" w:rsidRPr="00E728A6" w:rsidRDefault="00E728A6" w:rsidP="00E728A6">
      <w:pPr>
        <w:pStyle w:val="a5"/>
        <w:spacing w:line="360" w:lineRule="auto"/>
        <w:jc w:val="center"/>
        <w:rPr>
          <w:rFonts w:ascii="Times New Roman" w:hAnsi="Times New Roman" w:cs="Times New Roman"/>
        </w:rPr>
      </w:pPr>
      <w:r w:rsidRPr="00E728A6">
        <w:rPr>
          <w:rStyle w:val="a6"/>
          <w:rFonts w:ascii="Times New Roman" w:hAnsi="Times New Roman" w:cs="Times New Roman"/>
        </w:rPr>
        <w:t>摘要</w:t>
      </w:r>
    </w:p>
    <w:p w:rsidR="00E728A6" w:rsidRPr="00E728A6" w:rsidRDefault="00E728A6" w:rsidP="00E728A6">
      <w:pPr>
        <w:pStyle w:val="a5"/>
        <w:spacing w:line="360" w:lineRule="auto"/>
        <w:jc w:val="both"/>
        <w:rPr>
          <w:rFonts w:ascii="Times New Roman" w:hAnsi="Times New Roman" w:cs="Times New Roman"/>
        </w:rPr>
      </w:pPr>
      <w:r w:rsidRPr="00E728A6">
        <w:rPr>
          <w:rFonts w:ascii="Times New Roman" w:hAnsi="Times New Roman" w:cs="Times New Roman"/>
        </w:rPr>
        <w:t>       </w:t>
      </w:r>
      <w:r w:rsidRPr="00E728A6">
        <w:rPr>
          <w:rFonts w:ascii="Times New Roman" w:hAnsi="Times New Roman" w:cs="Times New Roman"/>
        </w:rPr>
        <w:t>由于其优异的光、电、磁、热等性能，无机纳米粒子在癌症治疗、诊断和检测等方面拥有诱人的前景。精准构建纳米粒子集合体将有可能发挥出这些粒子在癌症诊疗等领域的巨大潜能。通过自组装手段，我们设计了一系列形貌和性质可控的等离子体激元和磁性纳米复合囊泡</w:t>
      </w:r>
      <w:r w:rsidRPr="00E728A6">
        <w:rPr>
          <w:rFonts w:ascii="Times New Roman" w:hAnsi="Times New Roman" w:cs="Times New Roman"/>
        </w:rPr>
        <w:t xml:space="preserve">, </w:t>
      </w:r>
      <w:r w:rsidRPr="00E728A6">
        <w:rPr>
          <w:rFonts w:ascii="Times New Roman" w:hAnsi="Times New Roman" w:cs="Times New Roman"/>
        </w:rPr>
        <w:t>探索了这些囊泡在体外高灵敏度的癌症检测以及体内高效的多模式癌症成像（如光热、光声、多光子荧光）和协同治疗（如光热与光动力结合、光热与化疗结合）等应用。系统阐述了该囊泡的形貌（如不同形状的</w:t>
      </w:r>
      <w:r w:rsidRPr="00E728A6">
        <w:rPr>
          <w:rFonts w:ascii="Times New Roman" w:hAnsi="Times New Roman" w:cs="Times New Roman"/>
        </w:rPr>
        <w:t>Janus</w:t>
      </w:r>
      <w:r w:rsidRPr="00E728A6">
        <w:rPr>
          <w:rFonts w:ascii="Times New Roman" w:hAnsi="Times New Roman" w:cs="Times New Roman"/>
        </w:rPr>
        <w:t>结构）和微结构（如粒子间距、粒子排列方式等）、粒子耦合增强效应与癌症诊疗效果的本质关系。</w:t>
      </w:r>
    </w:p>
    <w:p w:rsidR="00E728A6" w:rsidRPr="00E728A6" w:rsidRDefault="00E728A6" w:rsidP="00E728A6">
      <w:pPr>
        <w:pStyle w:val="a5"/>
        <w:spacing w:line="360" w:lineRule="auto"/>
        <w:jc w:val="center"/>
        <w:rPr>
          <w:rFonts w:ascii="Times New Roman" w:hAnsi="Times New Roman" w:cs="Times New Roman"/>
        </w:rPr>
      </w:pPr>
      <w:bookmarkStart w:id="0" w:name="_GoBack"/>
      <w:r w:rsidRPr="00E728A6">
        <w:rPr>
          <w:rStyle w:val="a6"/>
          <w:rFonts w:ascii="Times New Roman" w:hAnsi="Times New Roman" w:cs="Times New Roman"/>
        </w:rPr>
        <w:t>个人简介</w:t>
      </w:r>
    </w:p>
    <w:p w:rsidR="00E728A6" w:rsidRPr="00E728A6" w:rsidRDefault="00E728A6" w:rsidP="00E728A6">
      <w:pPr>
        <w:pStyle w:val="a5"/>
        <w:spacing w:line="360" w:lineRule="auto"/>
        <w:jc w:val="center"/>
        <w:rPr>
          <w:rFonts w:ascii="Times New Roman" w:hAnsi="Times New Roman" w:cs="Times New Roman"/>
        </w:rPr>
      </w:pPr>
      <w:r w:rsidRPr="00E728A6">
        <w:rPr>
          <w:rFonts w:ascii="Times New Roman" w:hAnsi="Times New Roman" w:cs="Times New Roman"/>
          <w:noProof/>
        </w:rPr>
        <w:drawing>
          <wp:inline distT="0" distB="0" distL="0" distR="0">
            <wp:extent cx="2140585" cy="2864485"/>
            <wp:effectExtent l="0" t="0" r="0" b="0"/>
            <wp:docPr id="1" name="图片 1" descr="http://iam.njtech.edu.cn/__local/4/D1/3D/56A1FBBE4CF706800F1A407E5E6_094C21D9_2B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am.njtech.edu.cn/__local/4/D1/3D/56A1FBBE4CF706800F1A407E5E6_094C21D9_2BA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0585" cy="2864485"/>
                    </a:xfrm>
                    <a:prstGeom prst="rect">
                      <a:avLst/>
                    </a:prstGeom>
                    <a:noFill/>
                    <a:ln>
                      <a:noFill/>
                    </a:ln>
                  </pic:spPr>
                </pic:pic>
              </a:graphicData>
            </a:graphic>
          </wp:inline>
        </w:drawing>
      </w:r>
    </w:p>
    <w:bookmarkEnd w:id="0"/>
    <w:p w:rsidR="00E728A6" w:rsidRPr="00E728A6" w:rsidRDefault="00E728A6" w:rsidP="00E728A6">
      <w:pPr>
        <w:pStyle w:val="a5"/>
        <w:spacing w:line="360" w:lineRule="auto"/>
        <w:jc w:val="both"/>
        <w:rPr>
          <w:rFonts w:ascii="Times New Roman" w:hAnsi="Times New Roman" w:cs="Times New Roman"/>
        </w:rPr>
      </w:pPr>
      <w:r w:rsidRPr="00E728A6">
        <w:rPr>
          <w:rFonts w:ascii="Times New Roman" w:hAnsi="Times New Roman" w:cs="Times New Roman"/>
        </w:rPr>
        <w:t>聂志鸿博士，复旦大学高分子科学系、聚合物分子工程国家重点实验室特聘教授、博士生导师。</w:t>
      </w:r>
      <w:r w:rsidRPr="00E728A6">
        <w:rPr>
          <w:rFonts w:ascii="Times New Roman" w:hAnsi="Times New Roman" w:cs="Times New Roman"/>
        </w:rPr>
        <w:t>2000</w:t>
      </w:r>
      <w:r w:rsidRPr="00E728A6">
        <w:rPr>
          <w:rFonts w:ascii="Times New Roman" w:hAnsi="Times New Roman" w:cs="Times New Roman"/>
        </w:rPr>
        <w:t>年本科毕业于吉林大学，</w:t>
      </w:r>
      <w:r w:rsidRPr="00E728A6">
        <w:rPr>
          <w:rFonts w:ascii="Times New Roman" w:hAnsi="Times New Roman" w:cs="Times New Roman"/>
        </w:rPr>
        <w:t xml:space="preserve">2003 </w:t>
      </w:r>
      <w:r w:rsidRPr="00E728A6">
        <w:rPr>
          <w:rFonts w:ascii="Times New Roman" w:hAnsi="Times New Roman" w:cs="Times New Roman"/>
        </w:rPr>
        <w:t>年于中科院长春应化所获硕士学位（导师为安立佳院士），</w:t>
      </w:r>
      <w:r w:rsidRPr="00E728A6">
        <w:rPr>
          <w:rFonts w:ascii="Times New Roman" w:hAnsi="Times New Roman" w:cs="Times New Roman"/>
        </w:rPr>
        <w:t>2008</w:t>
      </w:r>
      <w:r w:rsidRPr="00E728A6">
        <w:rPr>
          <w:rFonts w:ascii="Times New Roman" w:hAnsi="Times New Roman" w:cs="Times New Roman"/>
        </w:rPr>
        <w:t>年获加拿大多伦多大学博士学位（导师为</w:t>
      </w:r>
      <w:r w:rsidRPr="00E728A6">
        <w:rPr>
          <w:rFonts w:ascii="Times New Roman" w:hAnsi="Times New Roman" w:cs="Times New Roman"/>
        </w:rPr>
        <w:t>Eugenia Kumacheva</w:t>
      </w:r>
      <w:r w:rsidRPr="00E728A6">
        <w:rPr>
          <w:rFonts w:ascii="Times New Roman" w:hAnsi="Times New Roman" w:cs="Times New Roman"/>
        </w:rPr>
        <w:t>院士），</w:t>
      </w:r>
      <w:r w:rsidRPr="00E728A6">
        <w:rPr>
          <w:rFonts w:ascii="Times New Roman" w:hAnsi="Times New Roman" w:cs="Times New Roman"/>
        </w:rPr>
        <w:t>2008-2010</w:t>
      </w:r>
      <w:r w:rsidRPr="00E728A6">
        <w:rPr>
          <w:rFonts w:ascii="Times New Roman" w:hAnsi="Times New Roman" w:cs="Times New Roman"/>
        </w:rPr>
        <w:t>年于哈佛大学</w:t>
      </w:r>
      <w:r w:rsidRPr="00E728A6">
        <w:rPr>
          <w:rFonts w:ascii="Times New Roman" w:hAnsi="Times New Roman" w:cs="Times New Roman"/>
        </w:rPr>
        <w:t>George M. Whiteside</w:t>
      </w:r>
      <w:r w:rsidRPr="00E728A6">
        <w:rPr>
          <w:rFonts w:ascii="Times New Roman" w:hAnsi="Times New Roman" w:cs="Times New Roman"/>
        </w:rPr>
        <w:t>院士课题组进行</w:t>
      </w:r>
      <w:r w:rsidRPr="00E728A6">
        <w:rPr>
          <w:rFonts w:ascii="Times New Roman" w:hAnsi="Times New Roman" w:cs="Times New Roman"/>
        </w:rPr>
        <w:t>NSERC</w:t>
      </w:r>
      <w:r w:rsidRPr="00E728A6">
        <w:rPr>
          <w:rFonts w:ascii="Times New Roman" w:hAnsi="Times New Roman" w:cs="Times New Roman"/>
        </w:rPr>
        <w:t>博士后研究。</w:t>
      </w:r>
      <w:r w:rsidRPr="00E728A6">
        <w:rPr>
          <w:rFonts w:ascii="Times New Roman" w:hAnsi="Times New Roman" w:cs="Times New Roman"/>
        </w:rPr>
        <w:t>2011</w:t>
      </w:r>
      <w:r w:rsidRPr="00E728A6">
        <w:rPr>
          <w:rFonts w:ascii="Times New Roman" w:hAnsi="Times New Roman" w:cs="Times New Roman"/>
        </w:rPr>
        <w:t>年受聘为马里兰大学帕克分校助理教授，于</w:t>
      </w:r>
      <w:r w:rsidRPr="00E728A6">
        <w:rPr>
          <w:rFonts w:ascii="Times New Roman" w:hAnsi="Times New Roman" w:cs="Times New Roman"/>
        </w:rPr>
        <w:t>2017</w:t>
      </w:r>
      <w:r w:rsidRPr="00E728A6">
        <w:rPr>
          <w:rFonts w:ascii="Times New Roman" w:hAnsi="Times New Roman" w:cs="Times New Roman"/>
        </w:rPr>
        <w:t>年获得终身教职，随后全职加入复旦大学进行教学和科研工作。主要研究方向为聚合物和粒子合成与自组装、生物成像与药物释放、仿生复合材料、微流控等。</w:t>
      </w:r>
      <w:r w:rsidRPr="00E728A6">
        <w:rPr>
          <w:rFonts w:ascii="Times New Roman" w:hAnsi="Times New Roman" w:cs="Times New Roman"/>
        </w:rPr>
        <w:lastRenderedPageBreak/>
        <w:t>迄今在</w:t>
      </w:r>
      <w:r w:rsidRPr="00E728A6">
        <w:rPr>
          <w:rFonts w:ascii="Times New Roman" w:hAnsi="Times New Roman" w:cs="Times New Roman"/>
        </w:rPr>
        <w:t>Nat. Materials., Nat. Nanotech., Nat. Commun., J. Am. Chem. Soc., Angew. Chem. Int. Ed.</w:t>
      </w:r>
      <w:r w:rsidRPr="00E728A6">
        <w:rPr>
          <w:rFonts w:ascii="Times New Roman" w:hAnsi="Times New Roman" w:cs="Times New Roman"/>
        </w:rPr>
        <w:t>等期刊发表论文</w:t>
      </w:r>
      <w:r w:rsidRPr="00E728A6">
        <w:rPr>
          <w:rFonts w:ascii="Times New Roman" w:hAnsi="Times New Roman" w:cs="Times New Roman"/>
        </w:rPr>
        <w:t>100</w:t>
      </w:r>
      <w:r w:rsidRPr="00E728A6">
        <w:rPr>
          <w:rFonts w:ascii="Times New Roman" w:hAnsi="Times New Roman" w:cs="Times New Roman"/>
        </w:rPr>
        <w:t>余篇，论文被引用</w:t>
      </w:r>
      <w:r w:rsidRPr="00E728A6">
        <w:rPr>
          <w:rFonts w:ascii="Times New Roman" w:hAnsi="Times New Roman" w:cs="Times New Roman"/>
        </w:rPr>
        <w:t>11000</w:t>
      </w:r>
      <w:r w:rsidRPr="00E728A6">
        <w:rPr>
          <w:rFonts w:ascii="Times New Roman" w:hAnsi="Times New Roman" w:cs="Times New Roman"/>
        </w:rPr>
        <w:t>余次，多项成果被</w:t>
      </w:r>
      <w:r w:rsidRPr="00E728A6">
        <w:rPr>
          <w:rFonts w:ascii="Times New Roman" w:hAnsi="Times New Roman" w:cs="Times New Roman"/>
        </w:rPr>
        <w:t xml:space="preserve"> Nature</w:t>
      </w:r>
      <w:r w:rsidRPr="00E728A6">
        <w:rPr>
          <w:rFonts w:ascii="Times New Roman" w:hAnsi="Times New Roman" w:cs="Times New Roman"/>
        </w:rPr>
        <w:t>，</w:t>
      </w:r>
      <w:r w:rsidRPr="00E728A6">
        <w:rPr>
          <w:rFonts w:ascii="Times New Roman" w:hAnsi="Times New Roman" w:cs="Times New Roman"/>
        </w:rPr>
        <w:t>Nature Nanotechnology</w:t>
      </w:r>
      <w:r w:rsidRPr="00E728A6">
        <w:rPr>
          <w:rFonts w:ascii="Times New Roman" w:hAnsi="Times New Roman" w:cs="Times New Roman"/>
        </w:rPr>
        <w:t>，</w:t>
      </w:r>
      <w:r w:rsidRPr="00E728A6">
        <w:rPr>
          <w:rFonts w:ascii="Times New Roman" w:hAnsi="Times New Roman" w:cs="Times New Roman"/>
        </w:rPr>
        <w:t>Nature Photonics, C&amp;EN News</w:t>
      </w:r>
      <w:r w:rsidRPr="00E728A6">
        <w:rPr>
          <w:rFonts w:ascii="Times New Roman" w:hAnsi="Times New Roman" w:cs="Times New Roman"/>
        </w:rPr>
        <w:t>，</w:t>
      </w:r>
      <w:r w:rsidRPr="00E728A6">
        <w:rPr>
          <w:rFonts w:ascii="Times New Roman" w:hAnsi="Times New Roman" w:cs="Times New Roman"/>
        </w:rPr>
        <w:t>Chemistry World</w:t>
      </w:r>
      <w:r w:rsidRPr="00E728A6">
        <w:rPr>
          <w:rFonts w:ascii="Times New Roman" w:hAnsi="Times New Roman" w:cs="Times New Roman"/>
        </w:rPr>
        <w:t>，</w:t>
      </w:r>
      <w:r w:rsidRPr="00E728A6">
        <w:rPr>
          <w:rFonts w:ascii="Times New Roman" w:hAnsi="Times New Roman" w:cs="Times New Roman"/>
        </w:rPr>
        <w:t>Science Watch</w:t>
      </w:r>
      <w:r w:rsidRPr="00E728A6">
        <w:rPr>
          <w:rFonts w:ascii="Times New Roman" w:hAnsi="Times New Roman" w:cs="Times New Roman"/>
        </w:rPr>
        <w:t>等杂志或媒体重点报道。曾获美国自然科学基金委</w:t>
      </w:r>
      <w:r w:rsidRPr="00E728A6">
        <w:rPr>
          <w:rFonts w:ascii="Times New Roman" w:hAnsi="Times New Roman" w:cs="Times New Roman"/>
        </w:rPr>
        <w:t>Career Award</w:t>
      </w:r>
      <w:r w:rsidRPr="00E728A6">
        <w:rPr>
          <w:rFonts w:ascii="Times New Roman" w:hAnsi="Times New Roman" w:cs="Times New Roman"/>
        </w:rPr>
        <w:t>、美国</w:t>
      </w:r>
      <w:r w:rsidRPr="00E728A6">
        <w:rPr>
          <w:rFonts w:ascii="Times New Roman" w:hAnsi="Times New Roman" w:cs="Times New Roman"/>
        </w:rPr>
        <w:t>3M</w:t>
      </w:r>
      <w:r w:rsidRPr="00E728A6">
        <w:rPr>
          <w:rFonts w:ascii="Times New Roman" w:hAnsi="Times New Roman" w:cs="Times New Roman"/>
        </w:rPr>
        <w:t>公司青年教授奖、美国化学会石油研究基金青年教授奖、马里兰大学优秀教授奖等。</w:t>
      </w:r>
    </w:p>
    <w:p w:rsidR="00815865" w:rsidRPr="00E728A6" w:rsidRDefault="00815865" w:rsidP="00E728A6">
      <w:pPr>
        <w:spacing w:line="360" w:lineRule="auto"/>
        <w:rPr>
          <w:rFonts w:ascii="Times New Roman" w:hAnsi="Times New Roman" w:cs="Times New Roman"/>
        </w:rPr>
      </w:pPr>
    </w:p>
    <w:sectPr w:rsidR="00815865" w:rsidRPr="00E728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9D7" w:rsidRDefault="00CD29D7" w:rsidP="00E728A6">
      <w:r>
        <w:separator/>
      </w:r>
    </w:p>
  </w:endnote>
  <w:endnote w:type="continuationSeparator" w:id="0">
    <w:p w:rsidR="00CD29D7" w:rsidRDefault="00CD29D7" w:rsidP="00E7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9D7" w:rsidRDefault="00CD29D7" w:rsidP="00E728A6">
      <w:r>
        <w:separator/>
      </w:r>
    </w:p>
  </w:footnote>
  <w:footnote w:type="continuationSeparator" w:id="0">
    <w:p w:rsidR="00CD29D7" w:rsidRDefault="00CD29D7" w:rsidP="00E72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321"/>
    <w:rsid w:val="00815865"/>
    <w:rsid w:val="00841321"/>
    <w:rsid w:val="00CD29D7"/>
    <w:rsid w:val="00E7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D9294E-E137-4066-9961-9015DF2F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8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8A6"/>
    <w:rPr>
      <w:sz w:val="18"/>
      <w:szCs w:val="18"/>
    </w:rPr>
  </w:style>
  <w:style w:type="paragraph" w:styleId="a4">
    <w:name w:val="footer"/>
    <w:basedOn w:val="a"/>
    <w:link w:val="Char0"/>
    <w:uiPriority w:val="99"/>
    <w:unhideWhenUsed/>
    <w:rsid w:val="00E728A6"/>
    <w:pPr>
      <w:tabs>
        <w:tab w:val="center" w:pos="4153"/>
        <w:tab w:val="right" w:pos="8306"/>
      </w:tabs>
      <w:snapToGrid w:val="0"/>
      <w:jc w:val="left"/>
    </w:pPr>
    <w:rPr>
      <w:sz w:val="18"/>
      <w:szCs w:val="18"/>
    </w:rPr>
  </w:style>
  <w:style w:type="character" w:customStyle="1" w:styleId="Char0">
    <w:name w:val="页脚 Char"/>
    <w:basedOn w:val="a0"/>
    <w:link w:val="a4"/>
    <w:uiPriority w:val="99"/>
    <w:rsid w:val="00E728A6"/>
    <w:rPr>
      <w:sz w:val="18"/>
      <w:szCs w:val="18"/>
    </w:rPr>
  </w:style>
  <w:style w:type="paragraph" w:styleId="a5">
    <w:name w:val="Normal (Web)"/>
    <w:basedOn w:val="a"/>
    <w:uiPriority w:val="99"/>
    <w:semiHidden/>
    <w:unhideWhenUsed/>
    <w:rsid w:val="00E728A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72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8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Win</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2019-11-18T14:10:00Z</dcterms:created>
  <dcterms:modified xsi:type="dcterms:W3CDTF">2019-11-18T14:10:00Z</dcterms:modified>
</cp:coreProperties>
</file>